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94A" w:rsidRPr="00F1194A" w:rsidRDefault="00F1194A" w:rsidP="00F1194A">
      <w:pPr>
        <w:tabs>
          <w:tab w:val="left" w:leader="underscore" w:pos="3890"/>
          <w:tab w:val="left" w:pos="5622"/>
        </w:tabs>
        <w:suppressAutoHyphens w:val="0"/>
        <w:spacing w:after="0" w:line="240" w:lineRule="auto"/>
        <w:jc w:val="center"/>
        <w:rPr>
          <w:rFonts w:ascii="Times New Roman" w:eastAsia="Courier New" w:hAnsi="Times New Roman"/>
          <w:b/>
          <w:i/>
          <w:smallCaps/>
          <w:color w:val="000000"/>
          <w:sz w:val="28"/>
          <w:szCs w:val="28"/>
          <w:u w:val="single"/>
        </w:rPr>
      </w:pPr>
      <w:r w:rsidRPr="00F1194A">
        <w:rPr>
          <w:rFonts w:ascii="Times New Roman" w:eastAsia="Courier New" w:hAnsi="Times New Roman"/>
          <w:b/>
          <w:i/>
          <w:smallCaps/>
          <w:color w:val="000000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F1194A" w:rsidRPr="00F1194A" w:rsidRDefault="00F1194A" w:rsidP="00F1194A">
      <w:pPr>
        <w:tabs>
          <w:tab w:val="left" w:leader="underscore" w:pos="3890"/>
          <w:tab w:val="left" w:pos="5622"/>
        </w:tabs>
        <w:spacing w:after="0" w:line="240" w:lineRule="auto"/>
        <w:jc w:val="center"/>
        <w:rPr>
          <w:rFonts w:ascii="Times New Roman" w:eastAsia="Courier New" w:hAnsi="Times New Roman"/>
          <w:smallCaps/>
          <w:color w:val="000000"/>
          <w:sz w:val="28"/>
          <w:szCs w:val="28"/>
        </w:rPr>
      </w:pPr>
      <w:r w:rsidRPr="00F1194A">
        <w:rPr>
          <w:rFonts w:ascii="Times New Roman" w:eastAsia="Courier New" w:hAnsi="Times New Roman"/>
          <w:b/>
          <w:i/>
          <w:smallCaps/>
          <w:color w:val="000000"/>
          <w:sz w:val="28"/>
          <w:szCs w:val="28"/>
          <w:u w:val="single"/>
        </w:rPr>
        <w:t>«</w:t>
      </w:r>
      <w:r w:rsidRPr="00F1194A">
        <w:rPr>
          <w:rFonts w:ascii="Times New Roman" w:hAnsi="Times New Roman"/>
          <w:b/>
          <w:i/>
          <w:smallCaps/>
          <w:sz w:val="28"/>
          <w:szCs w:val="28"/>
          <w:u w:val="single"/>
        </w:rPr>
        <w:t>Средняя общеобразовательная школа № 10 г. Шали Шалинского муниципального района</w:t>
      </w:r>
      <w:r w:rsidRPr="00F1194A">
        <w:rPr>
          <w:rFonts w:ascii="Times New Roman" w:eastAsia="Courier New" w:hAnsi="Times New Roman"/>
          <w:b/>
          <w:i/>
          <w:smallCaps/>
          <w:color w:val="000000"/>
          <w:sz w:val="28"/>
          <w:szCs w:val="28"/>
          <w:u w:val="single"/>
        </w:rPr>
        <w:t>»</w:t>
      </w:r>
    </w:p>
    <w:p w:rsidR="00F1194A" w:rsidRPr="00F1194A" w:rsidRDefault="00F1194A" w:rsidP="00F119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71"/>
        <w:gridCol w:w="4239"/>
      </w:tblGrid>
      <w:tr w:rsidR="00F1194A" w:rsidRPr="00F1194A" w:rsidTr="00C502D2">
        <w:tc>
          <w:tcPr>
            <w:tcW w:w="5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F1194A" w:rsidRPr="00F1194A" w:rsidRDefault="00F1194A" w:rsidP="00F1194A">
            <w:pPr>
              <w:tabs>
                <w:tab w:val="left" w:pos="3000"/>
              </w:tabs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1194A">
              <w:rPr>
                <w:rFonts w:ascii="Times New Roman" w:hAnsi="Times New Roman"/>
                <w:sz w:val="28"/>
                <w:szCs w:val="28"/>
              </w:rPr>
              <w:t>СОГЛАСОВАНО</w:t>
            </w:r>
            <w:r w:rsidRPr="00F1194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F1194A" w:rsidRPr="00F1194A" w:rsidRDefault="00F1194A" w:rsidP="00F1194A">
            <w:pPr>
              <w:tabs>
                <w:tab w:val="left" w:pos="3000"/>
              </w:tabs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1194A">
              <w:rPr>
                <w:rFonts w:ascii="Times New Roman" w:hAnsi="Times New Roman"/>
                <w:sz w:val="28"/>
                <w:szCs w:val="28"/>
                <w:lang w:eastAsia="en-US"/>
              </w:rPr>
              <w:t>Педагогическим советом</w:t>
            </w:r>
          </w:p>
          <w:p w:rsidR="00F1194A" w:rsidRPr="00F1194A" w:rsidRDefault="00F1194A" w:rsidP="00F1194A">
            <w:pPr>
              <w:tabs>
                <w:tab w:val="left" w:pos="3000"/>
              </w:tabs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1194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(протокол от </w:t>
            </w:r>
            <w:r w:rsidRPr="00F1194A"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  <w:t>29.08.2025</w:t>
            </w:r>
            <w:r w:rsidRPr="00F1194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№ </w:t>
            </w:r>
            <w:r w:rsidRPr="00F1194A"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  <w:t>1</w:t>
            </w:r>
            <w:r w:rsidRPr="00F1194A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2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F1194A" w:rsidRPr="00F1194A" w:rsidRDefault="00F1194A" w:rsidP="00F1194A">
            <w:pPr>
              <w:tabs>
                <w:tab w:val="left" w:pos="3000"/>
              </w:tabs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1194A">
              <w:rPr>
                <w:rFonts w:ascii="Times New Roman" w:hAnsi="Times New Roman"/>
                <w:sz w:val="28"/>
                <w:szCs w:val="28"/>
                <w:lang w:eastAsia="en-US"/>
              </w:rPr>
              <w:t>УТВЕРЖДЕНО</w:t>
            </w:r>
          </w:p>
          <w:p w:rsidR="00F1194A" w:rsidRPr="00F1194A" w:rsidRDefault="00F1194A" w:rsidP="00F1194A">
            <w:pPr>
              <w:tabs>
                <w:tab w:val="left" w:pos="3000"/>
              </w:tabs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1194A">
              <w:rPr>
                <w:rFonts w:ascii="Times New Roman" w:hAnsi="Times New Roman"/>
                <w:sz w:val="28"/>
                <w:szCs w:val="28"/>
                <w:lang w:eastAsia="en-US"/>
              </w:rPr>
              <w:t>приказом МБОУ «СОШ № 10                 г. Шали Шалинского муниципального района»</w:t>
            </w:r>
          </w:p>
          <w:p w:rsidR="00F1194A" w:rsidRPr="00F1194A" w:rsidRDefault="00F1194A" w:rsidP="00F1194A">
            <w:pPr>
              <w:tabs>
                <w:tab w:val="left" w:pos="3000"/>
              </w:tabs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1194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от </w:t>
            </w:r>
            <w:r w:rsidRPr="00F1194A"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  <w:t>29.08.2025</w:t>
            </w:r>
            <w:r w:rsidRPr="00F1194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№ </w:t>
            </w:r>
            <w:r w:rsidRPr="00F1194A"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  <w:t>129</w:t>
            </w:r>
          </w:p>
          <w:p w:rsidR="00F1194A" w:rsidRPr="00F1194A" w:rsidRDefault="00F1194A" w:rsidP="00F1194A">
            <w:pPr>
              <w:tabs>
                <w:tab w:val="left" w:pos="3000"/>
              </w:tabs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D63DB" w:rsidRPr="00FB6D4F" w:rsidRDefault="000D63DB" w:rsidP="00FB6D4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FD630D" w:rsidRPr="00FB6D4F" w:rsidRDefault="00FD630D" w:rsidP="00FB6D4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0D63DB" w:rsidRPr="00FB6D4F" w:rsidRDefault="000D63DB" w:rsidP="00FB6D4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B6D4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ПОЛОЖЕНИЕ</w:t>
      </w:r>
    </w:p>
    <w:p w:rsidR="000D63DB" w:rsidRPr="00FB6D4F" w:rsidRDefault="000D63DB" w:rsidP="00FB6D4F">
      <w:pPr>
        <w:tabs>
          <w:tab w:val="left" w:pos="2203"/>
        </w:tabs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t>о формировании фонда оценочных средств для проведения текущего контроля успеваемости и промеж точной аттестации обучающихся</w:t>
      </w:r>
    </w:p>
    <w:p w:rsidR="000D63DB" w:rsidRPr="00FB6D4F" w:rsidRDefault="000D63DB" w:rsidP="00FB6D4F">
      <w:pPr>
        <w:tabs>
          <w:tab w:val="left" w:pos="2203"/>
        </w:tabs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FB6D4F" w:rsidP="00FB6D4F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t xml:space="preserve">1. </w:t>
      </w:r>
      <w:r w:rsidR="000D63DB" w:rsidRPr="00FB6D4F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82751A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 xml:space="preserve">1.1. Настоящее положение о формировании фонда оценочных средств для проведения текущего контроля успеваемости и промежуточной аттестации обучающихся (далее - Положение) МБОУ «СОШ №10 г. Шали» (далее - образовательное учреждение) разработано в соответствии: 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с Федеральным законом от 29.12.2012 № 273-ФЗ «Об обр</w:t>
      </w:r>
      <w:r w:rsidR="00FB6D4F" w:rsidRPr="00FB6D4F">
        <w:rPr>
          <w:rFonts w:ascii="Times New Roman" w:hAnsi="Times New Roman"/>
          <w:sz w:val="28"/>
          <w:szCs w:val="28"/>
          <w:lang w:eastAsia="ru-RU"/>
        </w:rPr>
        <w:t>азовании и Российской Федерации»</w:t>
      </w:r>
      <w:r w:rsidRPr="00FB6D4F">
        <w:rPr>
          <w:rFonts w:ascii="Times New Roman" w:hAnsi="Times New Roman"/>
          <w:sz w:val="28"/>
          <w:szCs w:val="28"/>
          <w:lang w:eastAsia="ru-RU"/>
        </w:rPr>
        <w:t xml:space="preserve"> (п. 23 ст. 2, ст. 15, ст. 16, п. 1 ч. 3 ст. 28, ст. 30. п. 5 ч. 3 ст. 47);</w:t>
      </w:r>
    </w:p>
    <w:p w:rsidR="0082751A" w:rsidRPr="00FB6D4F" w:rsidRDefault="0082751A" w:rsidP="00FB6D4F">
      <w:pPr>
        <w:tabs>
          <w:tab w:val="left" w:pos="1098"/>
        </w:tabs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color w:val="000000"/>
          <w:sz w:val="28"/>
          <w:szCs w:val="28"/>
        </w:rPr>
        <w:t>приказом Минпросвещения от 31.05.2021 № 286 «Об утверждении федерального государственного образовательного стандарта начального общего образования»</w:t>
      </w:r>
      <w:r w:rsidRPr="00FB6D4F">
        <w:rPr>
          <w:rFonts w:ascii="Times New Roman" w:hAnsi="Times New Roman"/>
          <w:sz w:val="28"/>
          <w:szCs w:val="28"/>
          <w:lang w:eastAsia="ru-RU"/>
        </w:rPr>
        <w:t>;</w:t>
      </w:r>
    </w:p>
    <w:p w:rsidR="0082751A" w:rsidRPr="00FB6D4F" w:rsidRDefault="000E089B" w:rsidP="00FB6D4F">
      <w:pPr>
        <w:tabs>
          <w:tab w:val="left" w:pos="1107"/>
        </w:tabs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hyperlink r:id="rId8" w:anchor="/document/99/607175848/" w:history="1">
        <w:r w:rsidR="0082751A" w:rsidRPr="00FB6D4F">
          <w:rPr>
            <w:rFonts w:ascii="Times New Roman" w:hAnsi="Times New Roman"/>
            <w:sz w:val="28"/>
            <w:szCs w:val="28"/>
          </w:rPr>
          <w:t>приказом  Минпросвещения от 31.05.2021 № 287</w:t>
        </w:r>
      </w:hyperlink>
      <w:r w:rsidR="00256199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82751A" w:rsidRPr="00FB6D4F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«Об утверждении федерального государственного образовательного стандарта основного общего образования»</w:t>
      </w:r>
      <w:r w:rsidR="0082751A" w:rsidRPr="00FB6D4F">
        <w:rPr>
          <w:rFonts w:ascii="Times New Roman" w:hAnsi="Times New Roman"/>
          <w:sz w:val="28"/>
          <w:szCs w:val="28"/>
          <w:lang w:eastAsia="ru-RU"/>
        </w:rPr>
        <w:t>;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Федеральным государственным образовательным стандартом среднего (полного) общего образования, утв. приказом Минобрнауки России от 17.05.2012 № 413 «Об утверждении федерального государственного образовательного стандарта среднего (полного) об</w:t>
      </w:r>
      <w:r w:rsidR="00FB6D4F" w:rsidRPr="00FB6D4F">
        <w:rPr>
          <w:rFonts w:ascii="Times New Roman" w:hAnsi="Times New Roman"/>
          <w:sz w:val="28"/>
          <w:szCs w:val="28"/>
          <w:lang w:eastAsia="ru-RU"/>
        </w:rPr>
        <w:t>щего образования» (п.</w:t>
      </w:r>
      <w:r w:rsidRPr="00FB6D4F">
        <w:rPr>
          <w:rFonts w:ascii="Times New Roman" w:hAnsi="Times New Roman"/>
          <w:sz w:val="28"/>
          <w:szCs w:val="28"/>
          <w:lang w:eastAsia="ru-RU"/>
        </w:rPr>
        <w:t xml:space="preserve"> 18.3.1)</w:t>
      </w:r>
      <w:r w:rsidR="00FD630D" w:rsidRPr="00FB6D4F">
        <w:rPr>
          <w:rFonts w:ascii="Times New Roman" w:hAnsi="Times New Roman"/>
          <w:sz w:val="28"/>
          <w:szCs w:val="28"/>
          <w:lang w:eastAsia="ru-RU"/>
        </w:rPr>
        <w:t>.</w:t>
      </w:r>
      <w:r w:rsidRPr="00FB6D4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1.2. Настоящее положение определяет порядок разработки и требования к структуре, содержанию и оформлению, а также процедуру согласования, утверждения и хранения фонда оценочных средств (далее – ФОС) для контроля сформированности знаний, умений, общих компетенций, обучающихся по учебным дисциплинам, модулям.</w:t>
      </w:r>
    </w:p>
    <w:p w:rsidR="00FD630D" w:rsidRPr="00FB6D4F" w:rsidRDefault="000D63DB" w:rsidP="00FB6D4F">
      <w:pPr>
        <w:tabs>
          <w:tab w:val="left" w:pos="3540"/>
        </w:tabs>
        <w:suppressAutoHyphens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t>2.Задачи фонда оценочных средств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2.1. Фонд оценочных средств является составной частью нормативно-методического обеспечения системы оценки качества освоения обучающимися О</w:t>
      </w:r>
      <w:r w:rsidR="00FB6D4F">
        <w:rPr>
          <w:rFonts w:ascii="Times New Roman" w:hAnsi="Times New Roman"/>
          <w:sz w:val="28"/>
          <w:szCs w:val="28"/>
          <w:lang w:eastAsia="ru-RU"/>
        </w:rPr>
        <w:t>О</w:t>
      </w:r>
      <w:r w:rsidRPr="00FB6D4F">
        <w:rPr>
          <w:rFonts w:ascii="Times New Roman" w:hAnsi="Times New Roman"/>
          <w:sz w:val="28"/>
          <w:szCs w:val="28"/>
          <w:lang w:eastAsia="ru-RU"/>
        </w:rPr>
        <w:t>П. Оценка качества освоения обучающимися основных образовательных программ включает текущий контроль успеваемости, промежуточную и государственную итоговую аттестацию обучающихся.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lastRenderedPageBreak/>
        <w:t>2.1.1. Текущий контроль успеваемости осуществляется в ходе повседневной учебной работы по предмету по индивидуальной инициативе учителя. Данный вид контроля стимулирует у обучающихся стремление к систематической самостоятельной работе по изучению учебной дисциплины, овладению компетенциями. Совокупность оценок по текущему контролю знаний является основой четвертной или полугодовой отметки.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2.1.2. Промежуточная аттестация обучающихся по учебной дисциплине осуществляется в рамках завершения изучения данной дисциплины и позволяет оценить качество и уровень освоения. Предметом оценки освоения учебного материала являются знания, умения и компетенции.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2.2. При помощи фонда оценочных средств осуществляется контроль и управление процессом приобретения обучающимися необходимых знаний, умений, практического опыта и компетенций, определенных ФГОС.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2.3. Фонд оценочных средств должен формироваться на основе ключевых принципов оценивания: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объекты оценки должны соответствовать поставленным образовательными программами целям обучения;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использование единообразных показателей и критериев для оценивания достижений учителями-предметниками;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объективность: получение   объективных   и   достоверных   результатов   прироведении контроля с различными целями.</w:t>
      </w:r>
    </w:p>
    <w:p w:rsidR="000D63DB" w:rsidRPr="00FB6D4F" w:rsidRDefault="000D63DB" w:rsidP="00FB6D4F">
      <w:pPr>
        <w:tabs>
          <w:tab w:val="left" w:pos="3020"/>
        </w:tabs>
        <w:suppressAutoHyphens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t>3. Разработка фонда оценочных средств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3.1. Фонды оценочных средств для проведения текущего контроля разрабатываются по каждому предмету учебного плана учителями-предметниками. Фонд оценочных средств для контроля на уровне администрации разрабатывается руководителями методических объединений и сдае</w:t>
      </w:r>
      <w:r w:rsidR="00FB6D4F">
        <w:rPr>
          <w:rFonts w:ascii="Times New Roman" w:hAnsi="Times New Roman"/>
          <w:sz w:val="28"/>
          <w:szCs w:val="28"/>
          <w:lang w:eastAsia="ru-RU"/>
        </w:rPr>
        <w:t>тся заместителям директора по У</w:t>
      </w:r>
      <w:r w:rsidRPr="00FB6D4F">
        <w:rPr>
          <w:rFonts w:ascii="Times New Roman" w:hAnsi="Times New Roman"/>
          <w:sz w:val="28"/>
          <w:szCs w:val="28"/>
          <w:lang w:eastAsia="ru-RU"/>
        </w:rPr>
        <w:t>Р.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 xml:space="preserve">3.2. Общее руководство разработкой фондов оценочных средств осуществляет </w:t>
      </w:r>
      <w:r w:rsidR="00FB6D4F">
        <w:rPr>
          <w:rFonts w:ascii="Times New Roman" w:hAnsi="Times New Roman"/>
          <w:sz w:val="28"/>
          <w:szCs w:val="28"/>
          <w:lang w:eastAsia="ru-RU"/>
        </w:rPr>
        <w:t>заместитель директора по учебно</w:t>
      </w:r>
      <w:r w:rsidRPr="00FB6D4F">
        <w:rPr>
          <w:rFonts w:ascii="Times New Roman" w:hAnsi="Times New Roman"/>
          <w:sz w:val="28"/>
          <w:szCs w:val="28"/>
          <w:lang w:eastAsia="ru-RU"/>
        </w:rPr>
        <w:t>й работе.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 xml:space="preserve">3.3. Ответственность за разработку комплектов КОС по предмету несёт учитель. Ответственность за подбор комплекса оценочных средств на уровне школы для проведения промежуточной аттестации несут руководители методических объединений и заместитель директора по УР. 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3.4. При составлении, согласовании и утверждении комплекта КОС должно быть обеспечено его соответствие:</w:t>
      </w:r>
    </w:p>
    <w:p w:rsidR="000D63DB" w:rsidRPr="00FB6D4F" w:rsidRDefault="000D63DB" w:rsidP="00FB6D4F">
      <w:pPr>
        <w:numPr>
          <w:ilvl w:val="0"/>
          <w:numId w:val="1"/>
        </w:numPr>
        <w:tabs>
          <w:tab w:val="left" w:pos="460"/>
        </w:tabs>
        <w:suppressAutoHyphens w:val="0"/>
        <w:spacing w:after="0" w:line="240" w:lineRule="auto"/>
        <w:ind w:hanging="200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Федеральному государственному образовательному стандарту;</w:t>
      </w:r>
    </w:p>
    <w:p w:rsidR="000D63DB" w:rsidRPr="00FB6D4F" w:rsidRDefault="000D63DB" w:rsidP="00FB6D4F">
      <w:pPr>
        <w:numPr>
          <w:ilvl w:val="0"/>
          <w:numId w:val="1"/>
        </w:numPr>
        <w:tabs>
          <w:tab w:val="left" w:pos="460"/>
        </w:tabs>
        <w:suppressAutoHyphens w:val="0"/>
        <w:spacing w:after="0" w:line="240" w:lineRule="auto"/>
        <w:ind w:hanging="200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учебному плану;</w:t>
      </w:r>
    </w:p>
    <w:p w:rsidR="000D63DB" w:rsidRPr="00FB6D4F" w:rsidRDefault="000D63DB" w:rsidP="00FB6D4F">
      <w:pPr>
        <w:numPr>
          <w:ilvl w:val="0"/>
          <w:numId w:val="1"/>
        </w:numPr>
        <w:tabs>
          <w:tab w:val="left" w:pos="400"/>
        </w:tabs>
        <w:suppressAutoHyphens w:val="0"/>
        <w:spacing w:after="0" w:line="240" w:lineRule="auto"/>
        <w:ind w:hanging="140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рабочей программе учебного предмета;</w:t>
      </w:r>
    </w:p>
    <w:p w:rsidR="000D63DB" w:rsidRPr="00FB6D4F" w:rsidRDefault="000D63DB" w:rsidP="00FB6D4F">
      <w:pPr>
        <w:numPr>
          <w:ilvl w:val="0"/>
          <w:numId w:val="1"/>
        </w:numPr>
        <w:tabs>
          <w:tab w:val="left" w:pos="400"/>
        </w:tabs>
        <w:suppressAutoHyphens w:val="0"/>
        <w:spacing w:after="0" w:line="240" w:lineRule="auto"/>
        <w:ind w:hanging="140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образовательным технологиям, используемым в преподавании учебного предмета.</w:t>
      </w:r>
    </w:p>
    <w:p w:rsidR="000D63DB" w:rsidRPr="00FB6D4F" w:rsidRDefault="000D63DB" w:rsidP="00FB6D4F">
      <w:pPr>
        <w:tabs>
          <w:tab w:val="left" w:pos="2280"/>
        </w:tabs>
        <w:suppressAutoHyphens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t>4.Структура и содержание фонда оценочных средств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lastRenderedPageBreak/>
        <w:t>4.1. Оценочные средства, сопровождающие реализацию каждой образовательной программы, должны быть разработаны для проверки качества формирования компетенций и являться действенным средством не только оценки, но и обучения.</w:t>
      </w:r>
    </w:p>
    <w:p w:rsidR="000D63DB" w:rsidRPr="00FB6D4F" w:rsidRDefault="00FB6D4F" w:rsidP="00FB6D4F">
      <w:pPr>
        <w:tabs>
          <w:tab w:val="left" w:pos="840"/>
          <w:tab w:val="left" w:pos="2600"/>
          <w:tab w:val="left" w:pos="4040"/>
          <w:tab w:val="left" w:pos="4900"/>
          <w:tab w:val="left" w:pos="6260"/>
          <w:tab w:val="left" w:pos="7280"/>
          <w:tab w:val="left" w:pos="8460"/>
        </w:tabs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4.2. </w:t>
      </w:r>
      <w:r w:rsidR="000D63DB" w:rsidRPr="00FB6D4F">
        <w:rPr>
          <w:rFonts w:ascii="Times New Roman" w:hAnsi="Times New Roman"/>
          <w:sz w:val="28"/>
          <w:szCs w:val="28"/>
          <w:lang w:eastAsia="ru-RU"/>
        </w:rPr>
        <w:t>Структурными</w:t>
      </w:r>
      <w:r w:rsidR="000D63DB" w:rsidRPr="00FB6D4F">
        <w:rPr>
          <w:rFonts w:ascii="Times New Roman" w:hAnsi="Times New Roman"/>
          <w:sz w:val="28"/>
          <w:szCs w:val="28"/>
          <w:lang w:eastAsia="ru-RU"/>
        </w:rPr>
        <w:tab/>
        <w:t>элементами</w:t>
      </w:r>
      <w:r w:rsidR="000D63DB" w:rsidRPr="00FB6D4F">
        <w:rPr>
          <w:rFonts w:ascii="Times New Roman" w:hAnsi="Times New Roman"/>
          <w:sz w:val="28"/>
          <w:szCs w:val="28"/>
          <w:lang w:eastAsia="ru-RU"/>
        </w:rPr>
        <w:tab/>
        <w:t>фонда</w:t>
      </w:r>
      <w:r w:rsidR="000D63DB" w:rsidRPr="00FB6D4F">
        <w:rPr>
          <w:rFonts w:ascii="Times New Roman" w:hAnsi="Times New Roman"/>
          <w:sz w:val="28"/>
          <w:szCs w:val="28"/>
          <w:lang w:eastAsia="ru-RU"/>
        </w:rPr>
        <w:tab/>
        <w:t>оценочных средств</w:t>
      </w:r>
      <w:r w:rsidR="000D63DB" w:rsidRPr="00FB6D4F">
        <w:rPr>
          <w:rFonts w:ascii="Times New Roman" w:hAnsi="Times New Roman"/>
          <w:sz w:val="28"/>
          <w:szCs w:val="28"/>
          <w:lang w:eastAsia="ru-RU"/>
        </w:rPr>
        <w:tab/>
        <w:t>являются</w:t>
      </w:r>
      <w:r w:rsidR="000D63DB" w:rsidRPr="00FB6D4F">
        <w:rPr>
          <w:rFonts w:ascii="Times New Roman" w:hAnsi="Times New Roman"/>
          <w:sz w:val="28"/>
          <w:szCs w:val="28"/>
          <w:lang w:eastAsia="ru-RU"/>
        </w:rPr>
        <w:tab/>
        <w:t xml:space="preserve">комплекты контрольно-оценочных средств, разработанные по каждому учебному предмету, входящему в учебный план школы в соответствии с ФГОС. </w:t>
      </w:r>
    </w:p>
    <w:p w:rsidR="000D63DB" w:rsidRPr="00FB6D4F" w:rsidRDefault="000D63DB" w:rsidP="00FB6D4F">
      <w:pPr>
        <w:tabs>
          <w:tab w:val="left" w:pos="840"/>
          <w:tab w:val="left" w:pos="2600"/>
          <w:tab w:val="left" w:pos="4040"/>
          <w:tab w:val="left" w:pos="4900"/>
          <w:tab w:val="left" w:pos="6260"/>
          <w:tab w:val="left" w:pos="7280"/>
          <w:tab w:val="left" w:pos="8460"/>
        </w:tabs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4.3. Структурными элементами фонда оценочных средств являются: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перечень фонда оценочных средств; комплект текстовых заданий, разработанных по учебному предмету; комплект других оценочных материалов (рабочих тетрадей, печатных сборников тестов и контрольных работ, типовых задач (заданий), нестандартных задач (заданий), наборов проблемных ситуаций, сценариев деловых игр и т.п.), предназначенных для оценивания уровня сформированности компетенций на определённых этапах обучения.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4.4. Комплект оценочных средств по каждому предмету или курсу должен соответствовать разделу рабочей программы и включать тестовые задания и другие оценочные средства по каждому разделу дисциплины. Каждое оценочное средство по теме должно обеспечивать проверку усвоения конкретных элементов учебного материала.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4.5. Структурные элементы перечня ФОС по предмету, курсу, дисциплине: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а) титульный лист (приложение №1);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б) паспорт ФОС (приложение №2);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в) комплекты оценочных средств, примерный перечень и краткая характеристика которых приведены в приложении (№3);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г) комплект контрольно-измерительных материалов, разработанных по соответствующей дисциплине и предназначенных для оценки умений, и знаний.</w:t>
      </w:r>
    </w:p>
    <w:p w:rsidR="000D63DB" w:rsidRPr="00FB6D4F" w:rsidRDefault="000D63DB" w:rsidP="00FB6D4F">
      <w:pPr>
        <w:tabs>
          <w:tab w:val="left" w:pos="2260"/>
        </w:tabs>
        <w:suppressAutoHyphens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t>5. Процедура согласования фонда оценочных средств</w:t>
      </w:r>
    </w:p>
    <w:p w:rsidR="000D63DB" w:rsidRPr="00FB6D4F" w:rsidRDefault="000D63DB" w:rsidP="00FB6D4F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 xml:space="preserve">5.1. Комплект контрольно-оценочных средств (КОС) по учебному предмету согласовывается с руководителем МО и проверяется </w:t>
      </w:r>
      <w:r w:rsidR="00FB6D4F">
        <w:rPr>
          <w:rFonts w:ascii="Times New Roman" w:hAnsi="Times New Roman"/>
          <w:sz w:val="28"/>
          <w:szCs w:val="28"/>
          <w:lang w:eastAsia="ru-RU"/>
        </w:rPr>
        <w:t>заместителем директора по У</w:t>
      </w:r>
      <w:r w:rsidRPr="00FB6D4F">
        <w:rPr>
          <w:rFonts w:ascii="Times New Roman" w:hAnsi="Times New Roman"/>
          <w:sz w:val="28"/>
          <w:szCs w:val="28"/>
          <w:lang w:eastAsia="ru-RU"/>
        </w:rPr>
        <w:t>Р.</w:t>
      </w:r>
    </w:p>
    <w:p w:rsidR="000D63DB" w:rsidRPr="00FB6D4F" w:rsidRDefault="000D63DB" w:rsidP="00FB6D4F">
      <w:pPr>
        <w:tabs>
          <w:tab w:val="left" w:pos="4120"/>
        </w:tabs>
        <w:suppressAutoHyphens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t>6.Ответственность за разработку и хранение фонда оценочных средств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6.1. Комплект контрольно-оценочных средств хранится в составе рабочих программ учителей.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t>7. Заключительное положение.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7.1. Положение вступает в силу с момента его утверждения в установленном порядке.</w:t>
      </w:r>
    </w:p>
    <w:p w:rsid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 xml:space="preserve"> 7.2. Внесение изменений и дополнений в Положение утверждается распорядительным актом руководителя учреждения.</w:t>
      </w:r>
      <w:bookmarkStart w:id="1" w:name="page3"/>
      <w:bookmarkStart w:id="2" w:name="page4"/>
      <w:bookmarkStart w:id="3" w:name="page5"/>
      <w:bookmarkStart w:id="4" w:name="page6"/>
      <w:bookmarkEnd w:id="1"/>
      <w:bookmarkEnd w:id="2"/>
      <w:bookmarkEnd w:id="3"/>
      <w:bookmarkEnd w:id="4"/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0D63DB" w:rsidRPr="00FB6D4F">
          <w:pgSz w:w="11900" w:h="16838"/>
          <w:pgMar w:top="1128" w:right="844" w:bottom="1440" w:left="1440" w:header="0" w:footer="0" w:gutter="0"/>
          <w:cols w:space="0" w:equalWidth="0">
            <w:col w:w="9620"/>
          </w:cols>
          <w:docGrid w:linePitch="360"/>
        </w:sect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lastRenderedPageBreak/>
        <w:t>МУНИЦИПАЛЬНОЕ БЮДЖЕТНОЕ ОБЩЕО</w:t>
      </w:r>
      <w:r w:rsidR="0069024E">
        <w:rPr>
          <w:rFonts w:ascii="Times New Roman" w:hAnsi="Times New Roman"/>
          <w:b/>
          <w:sz w:val="28"/>
          <w:szCs w:val="28"/>
          <w:lang w:eastAsia="ru-RU"/>
        </w:rPr>
        <w:t xml:space="preserve">БРАЗОВАТЕЛЬНОЕ УЧРЕЖДЕНИЕ «СОШ </w:t>
      </w:r>
      <w:r w:rsidRPr="00FB6D4F">
        <w:rPr>
          <w:rFonts w:ascii="Times New Roman" w:hAnsi="Times New Roman"/>
          <w:b/>
          <w:sz w:val="28"/>
          <w:szCs w:val="28"/>
          <w:lang w:eastAsia="ru-RU"/>
        </w:rPr>
        <w:t>№10 г. Шали»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Согласовано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Руководитель МО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 xml:space="preserve">___________ ________________ 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br w:type="column"/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Проверено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Заместитель директора по У</w:t>
      </w:r>
      <w:r w:rsidR="0069024E">
        <w:rPr>
          <w:rFonts w:ascii="Times New Roman" w:hAnsi="Times New Roman"/>
          <w:sz w:val="28"/>
          <w:szCs w:val="28"/>
          <w:lang w:eastAsia="ru-RU"/>
        </w:rPr>
        <w:t>В</w:t>
      </w:r>
      <w:r w:rsidRPr="00FB6D4F">
        <w:rPr>
          <w:rFonts w:ascii="Times New Roman" w:hAnsi="Times New Roman"/>
          <w:sz w:val="28"/>
          <w:szCs w:val="28"/>
          <w:lang w:eastAsia="ru-RU"/>
        </w:rPr>
        <w:t>Р</w:t>
      </w:r>
    </w:p>
    <w:p w:rsidR="000D63DB" w:rsidRPr="00FB6D4F" w:rsidRDefault="0069024E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0D63DB" w:rsidRPr="00FB6D4F">
          <w:type w:val="continuous"/>
          <w:pgSz w:w="11900" w:h="16838"/>
          <w:pgMar w:top="1128" w:right="844" w:bottom="1440" w:left="1440" w:header="0" w:footer="0" w:gutter="0"/>
          <w:cols w:num="2" w:space="0" w:equalWidth="0">
            <w:col w:w="4320" w:space="720"/>
            <w:col w:w="4580"/>
          </w:cols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>___________________</w:t>
      </w:r>
      <w:r w:rsidR="005405C6" w:rsidRPr="005405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405C6">
        <w:rPr>
          <w:rFonts w:ascii="Times New Roman" w:hAnsi="Times New Roman"/>
          <w:sz w:val="28"/>
          <w:szCs w:val="28"/>
          <w:lang w:eastAsia="ru-RU"/>
        </w:rPr>
        <w:t xml:space="preserve">Т.Х. </w:t>
      </w:r>
      <w:r>
        <w:rPr>
          <w:rFonts w:ascii="Times New Roman" w:hAnsi="Times New Roman"/>
          <w:sz w:val="28"/>
          <w:szCs w:val="28"/>
          <w:lang w:eastAsia="ru-RU"/>
        </w:rPr>
        <w:t xml:space="preserve">Межидова 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0D63DB" w:rsidRPr="00FB6D4F">
          <w:type w:val="continuous"/>
          <w:pgSz w:w="11900" w:h="16838"/>
          <w:pgMar w:top="1128" w:right="844" w:bottom="1440" w:left="1440" w:header="0" w:footer="0" w:gutter="0"/>
          <w:cols w:space="0" w:equalWidth="0">
            <w:col w:w="9620"/>
          </w:cols>
          <w:docGrid w:linePitch="360"/>
        </w:sectPr>
      </w:pPr>
      <w:r w:rsidRPr="00FB6D4F">
        <w:rPr>
          <w:rFonts w:ascii="Times New Roman" w:hAnsi="Times New Roman"/>
          <w:sz w:val="28"/>
          <w:szCs w:val="28"/>
          <w:lang w:eastAsia="ru-RU"/>
        </w:rPr>
        <w:lastRenderedPageBreak/>
        <w:t>«___» __________</w:t>
      </w:r>
      <w:r w:rsidR="0069024E">
        <w:rPr>
          <w:rFonts w:ascii="Times New Roman" w:hAnsi="Times New Roman"/>
          <w:sz w:val="28"/>
          <w:szCs w:val="28"/>
          <w:lang w:eastAsia="ru-RU"/>
        </w:rPr>
        <w:t>__________</w:t>
      </w:r>
      <w:r w:rsidRPr="00FB6D4F">
        <w:rPr>
          <w:rFonts w:ascii="Times New Roman" w:hAnsi="Times New Roman"/>
          <w:sz w:val="28"/>
          <w:szCs w:val="28"/>
          <w:lang w:eastAsia="ru-RU"/>
        </w:rPr>
        <w:t>20__</w:t>
      </w:r>
      <w:r w:rsidR="0069024E">
        <w:rPr>
          <w:rFonts w:ascii="Times New Roman" w:hAnsi="Times New Roman"/>
          <w:sz w:val="28"/>
          <w:szCs w:val="28"/>
          <w:lang w:eastAsia="ru-RU"/>
        </w:rPr>
        <w:t xml:space="preserve"> г.         </w:t>
      </w:r>
      <w:r w:rsidRPr="00FB6D4F">
        <w:rPr>
          <w:rFonts w:ascii="Times New Roman" w:hAnsi="Times New Roman"/>
          <w:sz w:val="28"/>
          <w:szCs w:val="28"/>
          <w:lang w:eastAsia="ru-RU"/>
        </w:rPr>
        <w:t>«___»__________</w:t>
      </w:r>
      <w:r w:rsidR="0069024E">
        <w:rPr>
          <w:rFonts w:ascii="Times New Roman" w:hAnsi="Times New Roman"/>
          <w:sz w:val="28"/>
          <w:szCs w:val="28"/>
          <w:lang w:eastAsia="ru-RU"/>
        </w:rPr>
        <w:t>____________</w:t>
      </w:r>
      <w:r w:rsidRPr="00FB6D4F">
        <w:rPr>
          <w:rFonts w:ascii="Times New Roman" w:hAnsi="Times New Roman"/>
          <w:sz w:val="28"/>
          <w:szCs w:val="28"/>
          <w:lang w:eastAsia="ru-RU"/>
        </w:rPr>
        <w:t>20__ г.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6D4F">
        <w:rPr>
          <w:rFonts w:ascii="Times New Roman" w:hAnsi="Times New Roman"/>
          <w:b/>
          <w:sz w:val="28"/>
          <w:szCs w:val="28"/>
          <w:lang w:eastAsia="ru-RU"/>
        </w:rPr>
        <w:t>ФОНД ОЦЕНОЧНЫХ СРЕДСТВ</w:t>
      </w: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учебный предмет, курс, дисциплина, класс</w:t>
      </w: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_______________ общего образования</w:t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9024E" w:rsidRDefault="0069024E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F168E" w:rsidRDefault="002F168E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B6D4F" w:rsidRPr="00FB6D4F" w:rsidRDefault="00FB6D4F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№2</w:t>
      </w: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>ПАСПОРТ</w:t>
      </w: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 xml:space="preserve"> фонда оценочных средств по ________________________________________</w:t>
      </w:r>
    </w:p>
    <w:p w:rsidR="000D63DB" w:rsidRPr="00FB6D4F" w:rsidRDefault="000D63DB" w:rsidP="00FB6D4F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21"/>
        <w:tblW w:w="97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4968"/>
        <w:gridCol w:w="4014"/>
      </w:tblGrid>
      <w:tr w:rsidR="000D63DB" w:rsidRPr="00FB6D4F" w:rsidTr="00CC17D6">
        <w:trPr>
          <w:trHeight w:val="1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№</w:t>
            </w:r>
          </w:p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Контролируемые разделы (темы)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Наименование оценочного средства</w:t>
            </w:r>
          </w:p>
        </w:tc>
      </w:tr>
      <w:tr w:rsidR="000D63DB" w:rsidRPr="00FB6D4F" w:rsidTr="00CC17D6">
        <w:trPr>
          <w:trHeight w:val="1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D63DB" w:rsidRPr="00FB6D4F" w:rsidTr="00CC17D6">
        <w:trPr>
          <w:trHeight w:val="1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D63DB" w:rsidRPr="00FB6D4F" w:rsidTr="00CC17D6">
        <w:trPr>
          <w:trHeight w:val="1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D63DB" w:rsidRPr="00FB6D4F" w:rsidTr="00CC17D6">
        <w:trPr>
          <w:trHeight w:val="1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D63DB" w:rsidRPr="00FB6D4F" w:rsidTr="00CC17D6">
        <w:trPr>
          <w:trHeight w:val="1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D63DB" w:rsidRPr="00FB6D4F" w:rsidTr="00CC17D6">
        <w:trPr>
          <w:trHeight w:val="1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3DB" w:rsidRPr="00FB6D4F" w:rsidRDefault="000D63DB" w:rsidP="00FB6D4F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№3</w:t>
      </w:r>
    </w:p>
    <w:p w:rsidR="000D63DB" w:rsidRPr="00FB6D4F" w:rsidRDefault="000D63DB" w:rsidP="00FB6D4F">
      <w:pPr>
        <w:tabs>
          <w:tab w:val="left" w:pos="9288"/>
        </w:tabs>
        <w:suppressAutoHyphens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0D63DB" w:rsidRPr="00FB6D4F" w:rsidRDefault="000D63DB" w:rsidP="00FB6D4F">
      <w:pPr>
        <w:tabs>
          <w:tab w:val="left" w:pos="9288"/>
        </w:tabs>
        <w:suppressAutoHyphens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B6D4F">
        <w:rPr>
          <w:rFonts w:ascii="Times New Roman" w:hAnsi="Times New Roman"/>
          <w:bCs/>
          <w:sz w:val="28"/>
          <w:szCs w:val="28"/>
          <w:lang w:eastAsia="ru-RU"/>
        </w:rPr>
        <w:t>Примерный перечень оценочных средств</w:t>
      </w:r>
    </w:p>
    <w:p w:rsidR="000D63DB" w:rsidRPr="00FB6D4F" w:rsidRDefault="000D63DB" w:rsidP="00FB6D4F">
      <w:pPr>
        <w:tabs>
          <w:tab w:val="left" w:pos="9288"/>
        </w:tabs>
        <w:suppressAutoHyphens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9"/>
        <w:tblW w:w="10206" w:type="dxa"/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4312"/>
        <w:gridCol w:w="2497"/>
      </w:tblGrid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№</w:t>
            </w:r>
          </w:p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Наименование</w:t>
            </w:r>
          </w:p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оценочного</w:t>
            </w:r>
          </w:p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средства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Краткая характеристика оценочного средства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Представление оценочного средства в фонде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numPr>
                <w:ilvl w:val="0"/>
                <w:numId w:val="2"/>
              </w:numPr>
              <w:tabs>
                <w:tab w:val="left" w:pos="9288"/>
              </w:tabs>
              <w:suppressAutoHyphens w:val="0"/>
              <w:spacing w:after="0" w:line="240" w:lineRule="auto"/>
              <w:ind w:left="0"/>
              <w:contextualSpacing/>
              <w:jc w:val="right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ind w:hanging="11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Контрольная</w:t>
            </w:r>
          </w:p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ind w:hanging="11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работа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numPr>
                <w:ilvl w:val="0"/>
                <w:numId w:val="2"/>
              </w:numPr>
              <w:tabs>
                <w:tab w:val="left" w:pos="9288"/>
              </w:tabs>
              <w:suppressAutoHyphens w:val="0"/>
              <w:spacing w:after="0" w:line="240" w:lineRule="auto"/>
              <w:ind w:left="0"/>
              <w:contextualSpacing/>
              <w:jc w:val="right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ind w:hanging="8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Портфолио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Структура портфолио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numPr>
                <w:ilvl w:val="0"/>
                <w:numId w:val="2"/>
              </w:numPr>
              <w:tabs>
                <w:tab w:val="left" w:pos="9288"/>
              </w:tabs>
              <w:suppressAutoHyphens w:val="0"/>
              <w:spacing w:after="0" w:line="240" w:lineRule="auto"/>
              <w:ind w:left="0"/>
              <w:contextualSpacing/>
              <w:jc w:val="right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ind w:hanging="11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Проект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сформированности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Темы групповых и/или индивидуальных проектов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numPr>
                <w:ilvl w:val="0"/>
                <w:numId w:val="2"/>
              </w:numPr>
              <w:tabs>
                <w:tab w:val="left" w:pos="9288"/>
              </w:tabs>
              <w:suppressAutoHyphens w:val="0"/>
              <w:spacing w:after="0" w:line="240" w:lineRule="auto"/>
              <w:ind w:left="0"/>
              <w:contextualSpacing/>
              <w:jc w:val="right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Рабочая тетрадь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учебного материала.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Образец рабочей тетради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numPr>
                <w:ilvl w:val="0"/>
                <w:numId w:val="2"/>
              </w:numPr>
              <w:tabs>
                <w:tab w:val="left" w:pos="9288"/>
              </w:tabs>
              <w:suppressAutoHyphens w:val="0"/>
              <w:spacing w:after="0" w:line="240" w:lineRule="auto"/>
              <w:ind w:left="0"/>
              <w:contextualSpacing/>
              <w:jc w:val="right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Разноуровневые задачи и задания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Различают задачи и задания:</w:t>
            </w:r>
          </w:p>
          <w:p w:rsidR="000D63DB" w:rsidRPr="00FB6D4F" w:rsidRDefault="000D63DB" w:rsidP="00FB6D4F">
            <w:pPr>
              <w:widowControl w:val="0"/>
              <w:tabs>
                <w:tab w:val="left" w:pos="1142"/>
              </w:tabs>
              <w:suppressAutoHyphens w:val="0"/>
              <w:spacing w:after="0" w:line="240" w:lineRule="auto"/>
              <w:ind w:firstLine="52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а)</w:t>
            </w: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ab/>
              <w:t>репродуктивного уровня, позволяющие оценивать и диагностировать знание фактиче</w:t>
            </w: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lastRenderedPageBreak/>
              <w:t>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0D63DB" w:rsidRPr="00FB6D4F" w:rsidRDefault="000D63DB" w:rsidP="00FB6D4F">
            <w:pPr>
              <w:widowControl w:val="0"/>
              <w:tabs>
                <w:tab w:val="left" w:pos="1046"/>
              </w:tabs>
              <w:suppressAutoHyphens w:val="0"/>
              <w:spacing w:after="0" w:line="240" w:lineRule="auto"/>
              <w:ind w:firstLine="52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б)</w:t>
            </w: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ab/>
              <w:t>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</w:t>
            </w: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softHyphen/>
              <w:t>следственных связей;</w:t>
            </w:r>
          </w:p>
          <w:p w:rsidR="000D63DB" w:rsidRPr="00FB6D4F" w:rsidRDefault="000D63DB" w:rsidP="00FB6D4F">
            <w:pPr>
              <w:widowControl w:val="0"/>
              <w:tabs>
                <w:tab w:val="left" w:pos="1406"/>
              </w:tabs>
              <w:suppressAutoHyphens w:val="0"/>
              <w:spacing w:after="0" w:line="240" w:lineRule="auto"/>
              <w:ind w:firstLine="520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в)</w:t>
            </w: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ab/>
              <w:t>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lastRenderedPageBreak/>
              <w:t>Комплект разноуровневых задач и заданий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numPr>
                <w:ilvl w:val="0"/>
                <w:numId w:val="2"/>
              </w:numPr>
              <w:tabs>
                <w:tab w:val="left" w:pos="9288"/>
              </w:tabs>
              <w:suppressAutoHyphens w:val="0"/>
              <w:spacing w:after="0" w:line="240" w:lineRule="auto"/>
              <w:ind w:left="0"/>
              <w:contextualSpacing/>
              <w:jc w:val="right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ind w:hanging="8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Реферат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Продукт самостоятельной работы учащегося, представляющий собой краткое изложение в письменном виде полученных результатов теоретического анализа определенной научной (учебно-</w:t>
            </w: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softHyphen/>
              <w:t>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Темы рефератов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tabs>
                <w:tab w:val="left" w:pos="9288"/>
              </w:tabs>
              <w:suppressAutoHyphens w:val="0"/>
              <w:spacing w:after="0" w:line="240" w:lineRule="auto"/>
              <w:ind w:hanging="284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FB6D4F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ind w:hanging="85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Доклад,</w:t>
            </w:r>
          </w:p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ind w:hanging="85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сообщение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Продукт самостоятельной работы учащегося, представляющий собой публичное выступление по представлению полученных результатов решения определенной учебно</w:t>
            </w: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softHyphen/>
              <w:t>- практической, учебно-исследовательской или научной темы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Темы докладов, сообщений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tabs>
                <w:tab w:val="left" w:pos="9288"/>
              </w:tabs>
              <w:suppressAutoHyphens w:val="0"/>
              <w:spacing w:after="0" w:line="240" w:lineRule="auto"/>
              <w:ind w:hanging="360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FB6D4F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ind w:hanging="11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Творческое</w:t>
            </w:r>
          </w:p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ind w:hanging="11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задание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Частично регламентированное задание, имеющее нестандартное решение и позволяющее диагностировать умения, интегрировать </w:t>
            </w: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lastRenderedPageBreak/>
              <w:t>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lastRenderedPageBreak/>
              <w:t>Темы групповых и/или индивидуальных творческих заданий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tabs>
                <w:tab w:val="left" w:pos="9288"/>
              </w:tabs>
              <w:suppressAutoHyphens w:val="0"/>
              <w:spacing w:after="0" w:line="240" w:lineRule="auto"/>
              <w:ind w:hanging="360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FB6D4F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Тест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Комплект тестовых заданий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tabs>
                <w:tab w:val="left" w:pos="9288"/>
              </w:tabs>
              <w:suppressAutoHyphens w:val="0"/>
              <w:spacing w:after="0" w:line="240" w:lineRule="auto"/>
              <w:ind w:hanging="360"/>
              <w:jc w:val="right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FB6D4F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Тренажер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Техническое средство, которое может быть использовано для контроля приобретенных учащимися навыков и умений.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Комплект заданий для работы на тренажере</w:t>
            </w:r>
          </w:p>
        </w:tc>
      </w:tr>
      <w:tr w:rsidR="000D63DB" w:rsidRPr="00FB6D4F" w:rsidTr="00FB6D4F">
        <w:tc>
          <w:tcPr>
            <w:tcW w:w="988" w:type="dxa"/>
          </w:tcPr>
          <w:p w:rsidR="000D63DB" w:rsidRPr="00FB6D4F" w:rsidRDefault="000D63DB" w:rsidP="00FB6D4F">
            <w:pPr>
              <w:tabs>
                <w:tab w:val="left" w:pos="9288"/>
              </w:tabs>
              <w:suppressAutoHyphens w:val="0"/>
              <w:spacing w:after="0" w:line="240" w:lineRule="auto"/>
              <w:ind w:hanging="360"/>
              <w:jc w:val="right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FB6D4F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409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Эссе</w:t>
            </w:r>
          </w:p>
        </w:tc>
        <w:tc>
          <w:tcPr>
            <w:tcW w:w="4312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497" w:type="dxa"/>
          </w:tcPr>
          <w:p w:rsidR="000D63DB" w:rsidRPr="00FB6D4F" w:rsidRDefault="000D63DB" w:rsidP="00FB6D4F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B6D4F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Тематика эссе</w:t>
            </w:r>
          </w:p>
        </w:tc>
      </w:tr>
    </w:tbl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tabs>
          <w:tab w:val="left" w:pos="3945"/>
        </w:tabs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B6D4F">
        <w:rPr>
          <w:rFonts w:ascii="Times New Roman" w:hAnsi="Times New Roman"/>
          <w:sz w:val="28"/>
          <w:szCs w:val="28"/>
          <w:lang w:eastAsia="ru-RU"/>
        </w:rPr>
        <w:tab/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trike/>
          <w:sz w:val="28"/>
          <w:szCs w:val="28"/>
          <w:lang w:eastAsia="ru-RU"/>
        </w:rPr>
        <w:sectPr w:rsidR="000D63DB" w:rsidRPr="00FB6D4F">
          <w:type w:val="continuous"/>
          <w:pgSz w:w="11900" w:h="16838"/>
          <w:pgMar w:top="1128" w:right="844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0D63DB" w:rsidRPr="00FB6D4F" w:rsidRDefault="000D63DB" w:rsidP="00FB6D4F">
      <w:pPr>
        <w:tabs>
          <w:tab w:val="left" w:pos="9288"/>
        </w:tabs>
        <w:suppressAutoHyphens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bookmarkStart w:id="5" w:name="page7"/>
      <w:bookmarkEnd w:id="5"/>
    </w:p>
    <w:p w:rsidR="000D63DB" w:rsidRPr="00FB6D4F" w:rsidRDefault="000D63DB" w:rsidP="00FB6D4F">
      <w:pPr>
        <w:tabs>
          <w:tab w:val="left" w:pos="9288"/>
        </w:tabs>
        <w:suppressAutoHyphens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0D63DB" w:rsidRPr="00FB6D4F" w:rsidRDefault="000D63DB" w:rsidP="00FB6D4F">
      <w:pPr>
        <w:tabs>
          <w:tab w:val="left" w:pos="9288"/>
        </w:tabs>
        <w:suppressAutoHyphens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0D63DB" w:rsidRPr="00FB6D4F" w:rsidRDefault="000D63DB" w:rsidP="00FB6D4F">
      <w:pPr>
        <w:tabs>
          <w:tab w:val="left" w:pos="9288"/>
        </w:tabs>
        <w:suppressAutoHyphens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0D63DB" w:rsidRPr="00FB6D4F" w:rsidRDefault="000D63DB" w:rsidP="00FB6D4F">
      <w:pPr>
        <w:tabs>
          <w:tab w:val="left" w:pos="53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0D63DB" w:rsidRPr="00FB6D4F">
          <w:pgSz w:w="16840" w:h="11904" w:orient="landscape"/>
          <w:pgMar w:top="1128" w:right="1018" w:bottom="1440" w:left="1020" w:header="0" w:footer="0" w:gutter="0"/>
          <w:cols w:space="0" w:equalWidth="0">
            <w:col w:w="14800"/>
          </w:cols>
          <w:docGrid w:linePitch="360"/>
        </w:sectPr>
      </w:pPr>
      <w:r w:rsidRPr="00FB6D4F">
        <w:rPr>
          <w:rFonts w:ascii="Times New Roman" w:hAnsi="Times New Roman"/>
          <w:sz w:val="28"/>
          <w:szCs w:val="28"/>
          <w:lang w:eastAsia="ru-RU"/>
        </w:rPr>
        <w:tab/>
      </w:r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0D63DB" w:rsidRPr="00FB6D4F">
          <w:pgSz w:w="16840" w:h="11904" w:orient="landscape"/>
          <w:pgMar w:top="1440" w:right="1018" w:bottom="146" w:left="1020" w:header="0" w:footer="0" w:gutter="0"/>
          <w:cols w:space="0" w:equalWidth="0">
            <w:col w:w="14800"/>
          </w:cols>
          <w:docGrid w:linePitch="360"/>
        </w:sectPr>
      </w:pPr>
      <w:bookmarkStart w:id="6" w:name="page9"/>
      <w:bookmarkEnd w:id="6"/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0D63DB" w:rsidRPr="00FB6D4F">
          <w:pgSz w:w="11900" w:h="16838"/>
          <w:pgMar w:top="1440" w:right="1440" w:bottom="875" w:left="1440" w:header="0" w:footer="0" w:gutter="0"/>
          <w:cols w:space="0"/>
          <w:docGrid w:linePitch="360"/>
        </w:sectPr>
      </w:pPr>
      <w:bookmarkStart w:id="7" w:name="page10"/>
      <w:bookmarkEnd w:id="7"/>
    </w:p>
    <w:p w:rsidR="000D63DB" w:rsidRPr="00FB6D4F" w:rsidRDefault="000D63DB" w:rsidP="00FB6D4F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0D63DB" w:rsidRPr="00FB6D4F">
          <w:pgSz w:w="16840" w:h="11904" w:orient="landscape"/>
          <w:pgMar w:top="1113" w:right="1018" w:bottom="444" w:left="1020" w:header="0" w:footer="0" w:gutter="0"/>
          <w:cols w:space="0" w:equalWidth="0">
            <w:col w:w="14800"/>
          </w:cols>
          <w:docGrid w:linePitch="360"/>
        </w:sectPr>
      </w:pPr>
      <w:bookmarkStart w:id="8" w:name="page8"/>
      <w:bookmarkEnd w:id="8"/>
    </w:p>
    <w:p w:rsidR="000D63DB" w:rsidRPr="00FB6D4F" w:rsidRDefault="000D63DB" w:rsidP="00FB6D4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bookmarkStart w:id="9" w:name="page11"/>
      <w:bookmarkEnd w:id="9"/>
    </w:p>
    <w:p w:rsidR="008D1DB2" w:rsidRPr="00FB6D4F" w:rsidRDefault="008D1DB2" w:rsidP="00FB6D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D1DB2" w:rsidRPr="00FB6D4F" w:rsidSect="00C232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426" w:footer="709" w:gutter="0"/>
      <w:pgBorders w:offsetFrom="page">
        <w:top w:val="thickThinSmallGap" w:sz="24" w:space="24" w:color="808080"/>
        <w:left w:val="thickThinSmallGap" w:sz="24" w:space="24" w:color="808080"/>
        <w:bottom w:val="thinThickSmallGap" w:sz="24" w:space="24" w:color="808080"/>
        <w:right w:val="thinThickSmallGap" w:sz="24" w:space="24" w:color="808080"/>
      </w:pgBorders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89B" w:rsidRDefault="000E089B">
      <w:pPr>
        <w:spacing w:after="0" w:line="240" w:lineRule="auto"/>
      </w:pPr>
      <w:r>
        <w:separator/>
      </w:r>
    </w:p>
  </w:endnote>
  <w:endnote w:type="continuationSeparator" w:id="0">
    <w:p w:rsidR="000E089B" w:rsidRDefault="000E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AFC" w:rsidRDefault="000E089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281" w:rsidRDefault="000E089B">
    <w:pPr>
      <w:pStyle w:val="a5"/>
      <w:jc w:val="center"/>
      <w:rPr>
        <w:rFonts w:ascii="Times New Roman" w:hAnsi="Times New Roman"/>
        <w:b/>
        <w:sz w:val="28"/>
        <w:szCs w:val="28"/>
      </w:rPr>
    </w:pPr>
  </w:p>
  <w:p w:rsidR="00C23281" w:rsidRPr="00C23281" w:rsidRDefault="000D63DB">
    <w:pPr>
      <w:pStyle w:val="a5"/>
      <w:jc w:val="center"/>
      <w:rPr>
        <w:rFonts w:ascii="Times New Roman" w:hAnsi="Times New Roman"/>
        <w:b/>
        <w:sz w:val="28"/>
        <w:szCs w:val="28"/>
      </w:rPr>
    </w:pPr>
    <w:r w:rsidRPr="00C23281">
      <w:rPr>
        <w:rFonts w:ascii="Times New Roman" w:hAnsi="Times New Roman"/>
        <w:b/>
        <w:sz w:val="28"/>
        <w:szCs w:val="28"/>
      </w:rPr>
      <w:t xml:space="preserve">~ </w:t>
    </w:r>
    <w:r w:rsidRPr="00C23281">
      <w:rPr>
        <w:rFonts w:ascii="Times New Roman" w:hAnsi="Times New Roman"/>
        <w:b/>
      </w:rPr>
      <w:fldChar w:fldCharType="begin"/>
    </w:r>
    <w:r w:rsidRPr="00C23281">
      <w:rPr>
        <w:rFonts w:ascii="Times New Roman" w:hAnsi="Times New Roman"/>
        <w:b/>
      </w:rPr>
      <w:instrText xml:space="preserve"> PAGE    \* MERGEFORMAT </w:instrText>
    </w:r>
    <w:r w:rsidRPr="00C23281">
      <w:rPr>
        <w:rFonts w:ascii="Times New Roman" w:hAnsi="Times New Roman"/>
        <w:b/>
      </w:rPr>
      <w:fldChar w:fldCharType="separate"/>
    </w:r>
    <w:r w:rsidRPr="00D874F8">
      <w:rPr>
        <w:rFonts w:ascii="Times New Roman" w:hAnsi="Times New Roman"/>
        <w:b/>
        <w:noProof/>
        <w:sz w:val="28"/>
        <w:szCs w:val="28"/>
      </w:rPr>
      <w:t>10</w:t>
    </w:r>
    <w:r w:rsidRPr="00C23281">
      <w:rPr>
        <w:rFonts w:ascii="Times New Roman" w:hAnsi="Times New Roman"/>
        <w:b/>
      </w:rPr>
      <w:fldChar w:fldCharType="end"/>
    </w:r>
    <w:r w:rsidRPr="00C23281">
      <w:rPr>
        <w:rFonts w:ascii="Times New Roman" w:hAnsi="Times New Roman"/>
        <w:b/>
        <w:sz w:val="28"/>
        <w:szCs w:val="28"/>
      </w:rPr>
      <w:t xml:space="preserve"> ~</w:t>
    </w:r>
  </w:p>
  <w:p w:rsidR="004A3FCC" w:rsidRDefault="000E089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AFC" w:rsidRDefault="000E08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89B" w:rsidRDefault="000E089B">
      <w:pPr>
        <w:spacing w:after="0" w:line="240" w:lineRule="auto"/>
      </w:pPr>
      <w:r>
        <w:separator/>
      </w:r>
    </w:p>
  </w:footnote>
  <w:footnote w:type="continuationSeparator" w:id="0">
    <w:p w:rsidR="000E089B" w:rsidRDefault="000E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AFC" w:rsidRDefault="000E08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23" w:rsidRDefault="000E089B">
    <w:pPr>
      <w:pStyle w:val="a3"/>
      <w:jc w:val="center"/>
    </w:pPr>
  </w:p>
  <w:p w:rsidR="00A15023" w:rsidRDefault="000E089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AFC" w:rsidRDefault="000E089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6EF438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6FF14ED8"/>
    <w:multiLevelType w:val="hybridMultilevel"/>
    <w:tmpl w:val="CF907924"/>
    <w:lvl w:ilvl="0" w:tplc="EECA6CB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4A"/>
    <w:rsid w:val="000D63DB"/>
    <w:rsid w:val="000E089B"/>
    <w:rsid w:val="00256199"/>
    <w:rsid w:val="0029404A"/>
    <w:rsid w:val="002F168E"/>
    <w:rsid w:val="004B46D3"/>
    <w:rsid w:val="005405C6"/>
    <w:rsid w:val="0069024E"/>
    <w:rsid w:val="00743951"/>
    <w:rsid w:val="00771AEF"/>
    <w:rsid w:val="007C59F4"/>
    <w:rsid w:val="0082751A"/>
    <w:rsid w:val="008D1DB2"/>
    <w:rsid w:val="00977123"/>
    <w:rsid w:val="009844C3"/>
    <w:rsid w:val="00BB4E1C"/>
    <w:rsid w:val="00C06216"/>
    <w:rsid w:val="00F1194A"/>
    <w:rsid w:val="00F74C4D"/>
    <w:rsid w:val="00FB6D4F"/>
    <w:rsid w:val="00FD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50ECC-B2B9-4B44-83BD-08E9FA52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3DB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63DB"/>
    <w:pPr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63DB"/>
    <w:rPr>
      <w:rFonts w:ascii="Calibri" w:eastAsia="Times New Roman" w:hAnsi="Calibri" w:cs="Times New Roman"/>
      <w:lang w:eastAsia="ar-SA"/>
    </w:rPr>
  </w:style>
  <w:style w:type="paragraph" w:styleId="a5">
    <w:name w:val="footer"/>
    <w:basedOn w:val="a"/>
    <w:link w:val="a6"/>
    <w:uiPriority w:val="99"/>
    <w:rsid w:val="000D63DB"/>
    <w:pPr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63DB"/>
    <w:rPr>
      <w:rFonts w:ascii="Calibri" w:eastAsia="Times New Roman" w:hAnsi="Calibri" w:cs="Times New Roman"/>
      <w:lang w:eastAsia="ar-SA"/>
    </w:rPr>
  </w:style>
  <w:style w:type="character" w:customStyle="1" w:styleId="1">
    <w:name w:val="Основной текст1"/>
    <w:rsid w:val="000D63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D6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630D"/>
    <w:rPr>
      <w:rFonts w:ascii="Segoe UI" w:eastAsia="Times New Roman" w:hAnsi="Segoe UI" w:cs="Segoe UI"/>
      <w:sz w:val="18"/>
      <w:szCs w:val="18"/>
      <w:lang w:eastAsia="ar-SA"/>
    </w:rPr>
  </w:style>
  <w:style w:type="table" w:styleId="a9">
    <w:name w:val="Table Grid"/>
    <w:basedOn w:val="a1"/>
    <w:uiPriority w:val="39"/>
    <w:rsid w:val="00FB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71E5-39A8-4A25-9BD3-EF14D5086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</dc:creator>
  <cp:keywords/>
  <dc:description/>
  <cp:lastModifiedBy>Пользователь</cp:lastModifiedBy>
  <cp:revision>14</cp:revision>
  <cp:lastPrinted>2025-10-16T12:20:00Z</cp:lastPrinted>
  <dcterms:created xsi:type="dcterms:W3CDTF">2020-10-16T08:47:00Z</dcterms:created>
  <dcterms:modified xsi:type="dcterms:W3CDTF">2025-10-30T09:08:00Z</dcterms:modified>
</cp:coreProperties>
</file>